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spacing w:after="60"/>
        <w:jc w:val="both"/>
        <w:outlineLvl w:val="0"/>
        <w:rPr>
          <w:rFonts w:hint="eastAsia" w:ascii="Times New Roman" w:hAnsi="Times New Roman" w:eastAsia="宋体" w:cs="Times New Roman"/>
          <w:color w:val="auto"/>
          <w:szCs w:val="22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/>
        </w:rPr>
        <w:t>3GPP TSG-RAN WG2 Meeting #11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-e</w:t>
      </w:r>
      <w:r>
        <w:rPr>
          <w:rFonts w:hint="default" w:ascii="Times New Roman" w:hAnsi="Times New Roman" w:cs="Times New Roman"/>
          <w:color w:val="auto"/>
          <w:lang w:val="en-US"/>
        </w:rPr>
        <w:tab/>
      </w:r>
      <w:r>
        <w:rPr>
          <w:rFonts w:hint="default" w:ascii="Times New Roman" w:hAnsi="Times New Roman" w:cs="Times New Roman"/>
          <w:color w:val="auto"/>
          <w:szCs w:val="22"/>
          <w:lang w:val="en-US"/>
        </w:rPr>
        <w:t>R2-2206079</w:t>
      </w:r>
    </w:p>
    <w:p>
      <w:pPr>
        <w:pStyle w:val="31"/>
        <w:tabs>
          <w:tab w:val="right" w:pos="9639"/>
          <w:tab w:val="right" w:pos="13323"/>
        </w:tabs>
        <w:spacing w:after="0"/>
        <w:outlineLvl w:val="0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_Hlk40295327"/>
      <w:bookmarkEnd w:id="1"/>
      <w:bookmarkStart w:id="2" w:name="DocumentFor"/>
      <w:bookmarkEnd w:id="2"/>
      <w:r>
        <w:rPr>
          <w:rFonts w:hint="default" w:ascii="Times New Roman" w:hAnsi="Times New Roman" w:cs="Times New Roman"/>
          <w:b/>
          <w:sz w:val="24"/>
          <w:szCs w:val="24"/>
        </w:rPr>
        <w:t>e-Meeting, 9th - 20th May, 2022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is revision of R2-2205101</w:t>
      </w:r>
    </w:p>
    <w:p>
      <w:pPr>
        <w:pBdr>
          <w:bottom w:val="single" w:color="auto" w:sz="6" w:space="0"/>
        </w:pBdr>
        <w:tabs>
          <w:tab w:val="right" w:pos="9638"/>
        </w:tabs>
        <w:outlineLvl w:val="0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(draft) </w:t>
      </w:r>
      <w:r>
        <w:rPr>
          <w:rFonts w:ascii="Arial" w:hAnsi="Arial" w:cs="Arial"/>
          <w:b/>
        </w:rPr>
        <w:t>Reply LS on Tx Profile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Reply LS on Tx Profile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(</w:t>
      </w:r>
      <w:r>
        <w:rPr>
          <w:rFonts w:hint="eastAsia" w:ascii="Arial" w:hAnsi="Arial" w:cs="Arial"/>
          <w:b/>
        </w:rPr>
        <w:t>S2-2203595</w:t>
      </w:r>
      <w:r>
        <w:rPr>
          <w:rFonts w:ascii="Arial" w:hAnsi="Arial" w:cs="Arial"/>
          <w:b/>
        </w:rPr>
        <w:t>)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</w:t>
      </w:r>
      <w:r>
        <w:rPr>
          <w:rFonts w:ascii="Arial" w:hAnsi="Arial" w:cs="Arial"/>
          <w:b/>
          <w:bCs/>
          <w:lang w:val="en-US" w:eastAsia="zh-CN"/>
        </w:rPr>
        <w:t>7</w:t>
      </w:r>
      <w:bookmarkStart w:id="4" w:name="_GoBack"/>
      <w:bookmarkEnd w:id="4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NR_SL_enh-Core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/>
          <w:bCs w:val="0"/>
          <w:color w:val="auto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SA</w:t>
      </w:r>
      <w:r>
        <w:rPr>
          <w:rFonts w:ascii="Arial" w:hAnsi="Arial" w:cs="Arial"/>
          <w:b/>
          <w:bCs/>
          <w:lang w:val="en-US" w:eastAsia="zh-CN"/>
        </w:rPr>
        <w:t>2</w:t>
      </w:r>
    </w:p>
    <w:bookmarkEnd w:id="3"/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CT1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pStyle w:val="5"/>
        <w:tabs>
          <w:tab w:val="left" w:pos="2268"/>
          <w:tab w:val="clear" w:pos="2694"/>
        </w:tabs>
        <w:ind w:left="666" w:leftChars="133" w:hanging="400"/>
        <w:rPr>
          <w:rFonts w:ascii="Arial" w:hAnsi="Arial" w:eastAsia="宋体" w:cs="Arial"/>
          <w:bCs w:val="0"/>
          <w:lang w:eastAsia="zh-CN"/>
        </w:rPr>
      </w:pPr>
      <w:r>
        <w:rPr>
          <w:rFonts w:ascii="Arial" w:hAnsi="Arial" w:eastAsia="宋体" w:cs="Arial"/>
          <w:b w:val="0"/>
        </w:rPr>
        <w:t>Name:</w:t>
      </w:r>
      <w:r>
        <w:rPr>
          <w:rFonts w:ascii="Arial" w:hAnsi="Arial" w:eastAsia="宋体" w:cs="Arial"/>
          <w:bCs w:val="0"/>
        </w:rPr>
        <w:tab/>
      </w:r>
      <w:r>
        <w:rPr>
          <w:rFonts w:hint="eastAsia" w:ascii="Arial" w:hAnsi="Arial" w:cs="Arial"/>
          <w:szCs w:val="15"/>
          <w:lang w:val="en-US" w:eastAsia="zh-CN"/>
        </w:rPr>
        <w:t>Weiqiang Du</w:t>
      </w:r>
    </w:p>
    <w:p>
      <w:pPr>
        <w:pStyle w:val="5"/>
        <w:numPr>
          <w:ilvl w:val="0"/>
          <w:numId w:val="5"/>
        </w:numPr>
        <w:tabs>
          <w:tab w:val="left" w:pos="2268"/>
          <w:tab w:val="clear" w:pos="2694"/>
        </w:tabs>
        <w:ind w:left="666" w:leftChars="133" w:hanging="400"/>
        <w:rPr>
          <w:rFonts w:ascii="Arial" w:hAnsi="Arial" w:eastAsia="宋体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&lt;</w:t>
      </w:r>
      <w:r>
        <w:fldChar w:fldCharType="begin"/>
      </w:r>
      <w:r>
        <w:instrText xml:space="preserve"> HYPERLINK "mailto:du.weiqiang2@zte.com.cn" </w:instrText>
      </w:r>
      <w:r>
        <w:fldChar w:fldCharType="separate"/>
      </w:r>
      <w:r>
        <w:rPr>
          <w:rStyle w:val="25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du.weiqiang2@zte.com.cn</w:t>
      </w:r>
      <w:r>
        <w:rPr>
          <w:rStyle w:val="25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fldChar w:fldCharType="end"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5"/>
          <w:rFonts w:ascii="Arial" w:hAnsi="Arial" w:cs="Arial"/>
          <w:b/>
        </w:rPr>
        <w:t>mailto:3GPPLiaison@etsi.org</w:t>
      </w:r>
      <w:r>
        <w:rPr>
          <w:rStyle w:val="25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>
        <w:rPr>
          <w:rFonts w:eastAsia="Malgun Gothic"/>
          <w:b w:val="0"/>
          <w:sz w:val="36"/>
        </w:rPr>
        <w:t>1</w:t>
      </w:r>
      <w:r>
        <w:rPr>
          <w:rFonts w:eastAsia="Malgun Gothic"/>
          <w:b w:val="0"/>
          <w:sz w:val="36"/>
        </w:rPr>
        <w:tab/>
      </w:r>
      <w:r>
        <w:rPr>
          <w:rFonts w:eastAsia="Malgun Gothic"/>
          <w:b w:val="0"/>
          <w:sz w:val="36"/>
        </w:rPr>
        <w:t>Overall description</w:t>
      </w:r>
    </w:p>
    <w:p>
      <w:pPr>
        <w:pStyle w:val="31"/>
        <w:spacing w:after="0"/>
        <w:rPr>
          <w:bCs/>
        </w:rPr>
      </w:pPr>
      <w:r>
        <w:rPr>
          <w:rFonts w:hint="eastAsia"/>
          <w:lang w:val="en-US" w:eastAsia="zh-CN"/>
        </w:rPr>
        <w:t>RAN</w:t>
      </w:r>
      <w:r>
        <w:t xml:space="preserve">2 thanks </w:t>
      </w:r>
      <w:r>
        <w:rPr>
          <w:rFonts w:hint="eastAsia"/>
          <w:lang w:val="en-US" w:eastAsia="zh-CN"/>
        </w:rPr>
        <w:t>SA</w:t>
      </w:r>
      <w:r>
        <w:t xml:space="preserve">2 for </w:t>
      </w:r>
      <w:r>
        <w:rPr>
          <w:bCs/>
        </w:rPr>
        <w:t xml:space="preserve">their </w:t>
      </w:r>
      <w:r>
        <w:rPr>
          <w:rFonts w:hint="eastAsia"/>
          <w:bCs/>
          <w:lang w:val="en-US" w:eastAsia="zh-CN"/>
        </w:rPr>
        <w:t xml:space="preserve">reply </w:t>
      </w:r>
      <w:r>
        <w:rPr>
          <w:bCs/>
        </w:rPr>
        <w:t xml:space="preserve">LS on Tx Profile in </w:t>
      </w:r>
      <w:r>
        <w:rPr>
          <w:rFonts w:hint="eastAsia"/>
          <w:bCs/>
        </w:rPr>
        <w:t>S2-2203595</w:t>
      </w:r>
      <w:r>
        <w:rPr>
          <w:bCs/>
        </w:rPr>
        <w:t>.</w:t>
      </w:r>
    </w:p>
    <w:p>
      <w:pPr>
        <w:rPr>
          <w:rFonts w:ascii="Arial" w:hAnsi="Arial" w:cs="Arial" w:eastAsiaTheme="minorEastAsia"/>
          <w:lang w:eastAsia="ko-KR"/>
        </w:rPr>
      </w:pPr>
    </w:p>
    <w:p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the questions from </w:t>
      </w:r>
      <w:r>
        <w:rPr>
          <w:rFonts w:hint="eastAsia" w:ascii="Arial" w:hAnsi="Arial" w:cs="Arial"/>
          <w:lang w:val="en-US" w:eastAsia="zh-CN"/>
        </w:rPr>
        <w:t>SA</w:t>
      </w:r>
      <w:r>
        <w:rPr>
          <w:rFonts w:ascii="Arial" w:hAnsi="Arial" w:cs="Arial"/>
          <w:lang w:eastAsia="zh-CN"/>
        </w:rPr>
        <w:t xml:space="preserve">2, </w:t>
      </w:r>
      <w:r>
        <w:rPr>
          <w:rFonts w:hint="eastAsia" w:ascii="Arial" w:hAnsi="Arial" w:cs="Arial"/>
          <w:lang w:val="en-US" w:eastAsia="zh-CN"/>
        </w:rPr>
        <w:t>RAN</w:t>
      </w:r>
      <w:r>
        <w:rPr>
          <w:rFonts w:ascii="Arial" w:hAnsi="Arial" w:cs="Arial"/>
          <w:lang w:eastAsia="zh-CN"/>
        </w:rPr>
        <w:t>2 would like to provide the following answers.</w:t>
      </w:r>
    </w:p>
    <w:p>
      <w:pPr>
        <w:pStyle w:val="44"/>
        <w:spacing w:before="120" w:after="120" w:line="259" w:lineRule="auto"/>
        <w:ind w:left="0" w:firstLine="0"/>
        <w:rPr>
          <w:rFonts w:cs="Arial" w:eastAsiaTheme="minorEastAsia"/>
          <w:lang w:eastAsia="ko-KR"/>
        </w:rPr>
      </w:pPr>
      <w:r>
        <w:rPr>
          <w:rFonts w:cs="Arial" w:eastAsiaTheme="minorEastAsia"/>
          <w:b/>
          <w:bCs/>
          <w:u w:val="single"/>
          <w:lang w:eastAsia="ko-KR"/>
        </w:rPr>
        <w:t>SA2 Question 1</w:t>
      </w:r>
      <w:r>
        <w:rPr>
          <w:rFonts w:cs="Arial" w:eastAsiaTheme="minorEastAsia"/>
          <w:lang w:eastAsia="ko-KR"/>
        </w:rPr>
        <w:t xml:space="preserve">: Would this behaviour be compliant with RAN2's assumption for V2X, or would AS layer always expect a NR Tx Profile from V2X layer? </w:t>
      </w:r>
    </w:p>
    <w:p>
      <w:pPr>
        <w:spacing w:before="120" w:after="120" w:line="259" w:lineRule="auto"/>
        <w:ind w:left="420"/>
        <w:jc w:val="both"/>
        <w:rPr>
          <w:rFonts w:hint="default" w:ascii="Arial" w:hAnsi="Arial" w:eastAsia="宋体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000000"/>
          <w:szCs w:val="21"/>
          <w:shd w:val="clear" w:color="auto" w:fill="FFFFFF"/>
          <w:lang w:val="en-US" w:eastAsia="zh-CN"/>
        </w:rPr>
        <w:t>RAN</w:t>
      </w:r>
      <w:r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2 answer</w:t>
      </w:r>
      <w:r>
        <w:rPr>
          <w:rFonts w:hint="eastAsia" w:ascii="Arial" w:hAnsi="Arial" w:cs="Arial"/>
          <w:b/>
          <w:color w:val="000000"/>
          <w:szCs w:val="21"/>
          <w:shd w:val="clear" w:color="auto" w:fill="FFFFFF"/>
          <w:lang w:val="en-US" w:eastAsia="zh-CN"/>
        </w:rPr>
        <w:t>: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Arial" w:hAnsi="Arial" w:cs="Arial"/>
          <w:color w:val="000000"/>
          <w:szCs w:val="21"/>
          <w:shd w:val="clear" w:color="auto" w:fill="FFFFFF"/>
          <w:lang w:val="en-US" w:eastAsia="zh-CN"/>
        </w:rPr>
        <w:t>RAN2 will adopt the suggestions of SA2, i</w:t>
      </w:r>
      <w:r>
        <w:rPr>
          <w:rFonts w:ascii="Arial" w:hAnsi="Arial" w:eastAsia="Malgun Gothic" w:cs="Arial"/>
          <w:color w:val="000000"/>
          <w:szCs w:val="21"/>
          <w:shd w:val="clear" w:color="auto" w:fill="FFFFFF"/>
          <w:lang w:val="en-US" w:eastAsia="ko-KR"/>
        </w:rPr>
        <w:t xml:space="preserve">n case there are different types of NR Tx Profile associated with an L2 ID provided by the upper layer, </w:t>
      </w:r>
      <w:r>
        <w:rPr>
          <w:rFonts w:hint="eastAsia"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or there are no </w:t>
      </w:r>
      <w:r>
        <w:rPr>
          <w:rFonts w:ascii="Arial" w:hAnsi="Arial" w:eastAsia="Malgun Gothic" w:cs="Arial"/>
          <w:color w:val="000000"/>
          <w:szCs w:val="21"/>
          <w:shd w:val="clear" w:color="auto" w:fill="FFFFFF"/>
          <w:lang w:val="en-US" w:eastAsia="ko-KR"/>
        </w:rPr>
        <w:t xml:space="preserve">NR Tx Profile </w:t>
      </w:r>
      <w:r>
        <w:rPr>
          <w:rFonts w:hint="eastAsia"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for some relevant service </w:t>
      </w:r>
      <w:r>
        <w:rPr>
          <w:rFonts w:ascii="Arial" w:hAnsi="Arial" w:eastAsia="Malgun Gothic" w:cs="Arial"/>
          <w:color w:val="000000"/>
          <w:szCs w:val="21"/>
          <w:shd w:val="clear" w:color="auto" w:fill="FFFFFF"/>
          <w:lang w:val="en-US" w:eastAsia="ko-KR"/>
        </w:rPr>
        <w:t>associated with an L2 ID</w:t>
      </w:r>
      <w:r>
        <w:rPr>
          <w:rFonts w:hint="eastAsia"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Arial" w:hAnsi="Arial" w:eastAsia="Malgun Gothic" w:cs="Arial"/>
          <w:color w:val="000000"/>
          <w:szCs w:val="21"/>
          <w:shd w:val="clear" w:color="auto" w:fill="FFFFFF"/>
          <w:lang w:val="en-US" w:eastAsia="ko-KR"/>
        </w:rPr>
        <w:t>provided by the upper layer</w:t>
      </w:r>
      <w:r>
        <w:rPr>
          <w:rFonts w:hint="eastAsia"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, </w:t>
      </w:r>
      <w:r>
        <w:rPr>
          <w:rFonts w:ascii="Arial" w:hAnsi="Arial" w:eastAsia="Malgun Gothic" w:cs="Arial"/>
          <w:color w:val="000000"/>
          <w:szCs w:val="21"/>
          <w:shd w:val="clear" w:color="auto" w:fill="FFFFFF"/>
          <w:lang w:val="en-US" w:eastAsia="ko-KR"/>
        </w:rPr>
        <w:t xml:space="preserve">the AS layer can disable SL DRX for the L2 ID. </w:t>
      </w:r>
      <w:r>
        <w:rPr>
          <w:rFonts w:hint="eastAsia" w:ascii="Arial" w:hAnsi="Arial" w:cs="Arial"/>
          <w:color w:val="000000"/>
          <w:szCs w:val="21"/>
          <w:shd w:val="clear" w:color="auto" w:fill="FFFFFF"/>
          <w:lang w:val="en-US" w:eastAsia="zh-CN"/>
        </w:rPr>
        <w:t>Thus,this behaviour be compliant with RAN2's assumption for V2X.</w:t>
      </w:r>
    </w:p>
    <w:p>
      <w:pPr>
        <w:pStyle w:val="44"/>
        <w:spacing w:before="120" w:after="120" w:line="259" w:lineRule="auto"/>
        <w:ind w:left="0" w:firstLine="0"/>
        <w:rPr>
          <w:rFonts w:hint="default" w:eastAsia="Malgun Gothic" w:cs="Arial"/>
          <w:lang w:val="en-US" w:eastAsia="ko-KR"/>
        </w:rPr>
      </w:pPr>
    </w:p>
    <w:p>
      <w:pPr>
        <w:pStyle w:val="44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  <w:r>
        <w:rPr>
          <w:rFonts w:cs="Arial" w:eastAsiaTheme="minorEastAsia"/>
          <w:b/>
          <w:bCs/>
          <w:u w:val="single"/>
          <w:lang w:eastAsia="ko-KR"/>
        </w:rPr>
        <w:t>SA2 Question 2</w:t>
      </w:r>
      <w:r>
        <w:rPr>
          <w:rFonts w:cs="Arial" w:eastAsiaTheme="minorEastAsia"/>
          <w:lang w:eastAsia="ko-KR"/>
        </w:rPr>
        <w:t xml:space="preserve">: </w:t>
      </w:r>
      <w:r>
        <w:rPr>
          <w:rFonts w:eastAsia="Malgun Gothic" w:cs="Arial"/>
          <w:lang w:eastAsia="ko-KR"/>
        </w:rPr>
        <w:t>Would the use of "default SL DRX configuration" also require the NR Tx Profile?</w:t>
      </w:r>
    </w:p>
    <w:p>
      <w:pPr>
        <w:rPr>
          <w:rFonts w:ascii="Arial" w:hAnsi="Arial" w:cs="Arial"/>
          <w:lang w:val="en-US" w:eastAsia="zh-CN"/>
        </w:rPr>
      </w:pPr>
    </w:p>
    <w:p>
      <w:pPr>
        <w:pStyle w:val="44"/>
        <w:spacing w:before="120" w:after="120" w:line="259" w:lineRule="auto"/>
        <w:ind w:left="0" w:firstLine="0"/>
        <w:rPr>
          <w:rFonts w:hint="default"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/>
          <w:color w:val="000000"/>
          <w:szCs w:val="21"/>
          <w:shd w:val="clear" w:color="auto" w:fill="FFFFFF"/>
          <w:lang w:val="en-US" w:eastAsia="zh-CN"/>
        </w:rPr>
        <w:t>RAN</w:t>
      </w:r>
      <w:r>
        <w:rPr>
          <w:rFonts w:ascii="Arial" w:hAnsi="Arial" w:eastAsia="宋体" w:cs="Arial"/>
          <w:b/>
          <w:color w:val="000000"/>
          <w:szCs w:val="21"/>
          <w:shd w:val="clear" w:color="auto" w:fill="FFFFFF"/>
          <w:lang w:val="en-US" w:eastAsia="zh-CN"/>
        </w:rPr>
        <w:t>2 answer</w:t>
      </w:r>
      <w:r>
        <w:rPr>
          <w:rFonts w:hint="eastAsia" w:ascii="Arial" w:hAnsi="Arial" w:eastAsia="宋体" w:cs="Arial"/>
          <w:b/>
          <w:color w:val="000000"/>
          <w:szCs w:val="21"/>
          <w:shd w:val="clear" w:color="auto" w:fill="FFFFFF"/>
          <w:lang w:val="en-US" w:eastAsia="zh-CN"/>
        </w:rPr>
        <w:t>:</w:t>
      </w:r>
      <w:r>
        <w:rPr>
          <w:rFonts w:ascii="Arial" w:hAnsi="Arial" w:eastAsia="宋体" w:cs="Arial"/>
          <w:b/>
          <w:color w:val="000000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/>
          <w:color w:val="000000"/>
          <w:szCs w:val="21"/>
          <w:shd w:val="clear" w:color="auto" w:fill="FFFFFF"/>
          <w:lang w:val="en-US" w:eastAsia="zh-CN"/>
        </w:rPr>
        <w:t xml:space="preserve">RAN2 </w:t>
      </w:r>
      <w:r>
        <w:rPr>
          <w:rFonts w:hint="eastAsia" w:ascii="Arial" w:hAnsi="Arial" w:cs="Arial"/>
          <w:b w:val="0"/>
          <w:bCs/>
          <w:color w:val="000000"/>
          <w:szCs w:val="21"/>
          <w:shd w:val="clear" w:color="auto" w:fill="FFFFFF"/>
          <w:lang w:val="en-US" w:eastAsia="zh-CN"/>
        </w:rPr>
        <w:t>confirms</w:t>
      </w:r>
      <w:r>
        <w:rPr>
          <w:rFonts w:hint="eastAsia" w:ascii="Arial" w:hAnsi="Arial" w:eastAsia="宋体" w:cs="Arial"/>
          <w:b w:val="0"/>
          <w:bCs/>
          <w:color w:val="000000"/>
          <w:szCs w:val="21"/>
          <w:shd w:val="clear" w:color="auto" w:fill="FFFFFF"/>
          <w:lang w:val="en-US" w:eastAsia="zh-CN"/>
        </w:rPr>
        <w:t xml:space="preserve"> that the use of "default SL DRX configuration" also require the NR Tx Profile. </w:t>
      </w:r>
    </w:p>
    <w:p>
      <w:pPr>
        <w:pStyle w:val="44"/>
        <w:ind w:left="0" w:firstLine="0"/>
        <w:rPr>
          <w:rFonts w:eastAsia="Malgun Gothic" w:cs="Arial"/>
          <w:lang w:eastAsia="ko-KR"/>
        </w:rPr>
      </w:pPr>
    </w:p>
    <w:p>
      <w:pPr>
        <w:pStyle w:val="44"/>
        <w:ind w:left="0" w:firstLine="0"/>
        <w:rPr>
          <w:rFonts w:cs="Arial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>
        <w:rPr>
          <w:rFonts w:eastAsia="Malgun Gothic"/>
          <w:b w:val="0"/>
          <w:sz w:val="36"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</w:rPr>
        <w:t xml:space="preserve">2 </w:t>
      </w:r>
    </w:p>
    <w:p>
      <w:pPr>
        <w:spacing w:after="120"/>
        <w:ind w:left="993" w:hanging="993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lang w:val="en-US" w:eastAsia="zh-CN"/>
        </w:rPr>
        <w:t>RAN</w:t>
      </w:r>
      <w:r>
        <w:rPr>
          <w:rFonts w:ascii="Arial" w:hAnsi="Arial" w:cs="Arial"/>
        </w:rPr>
        <w:t xml:space="preserve">2 kindly asks </w:t>
      </w:r>
      <w:r>
        <w:rPr>
          <w:rFonts w:hint="eastAsia" w:ascii="Arial" w:hAnsi="Arial" w:cs="Arial"/>
          <w:lang w:val="en-US" w:eastAsia="zh-CN"/>
        </w:rPr>
        <w:t>SA</w:t>
      </w:r>
      <w:r>
        <w:rPr>
          <w:rFonts w:ascii="Arial" w:hAnsi="Arial" w:cs="Arial"/>
        </w:rPr>
        <w:t xml:space="preserve">2 to take the above information into account for further work. </w:t>
      </w:r>
    </w:p>
    <w:p>
      <w:pPr>
        <w:spacing w:after="120"/>
        <w:ind w:left="993" w:hanging="993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ab/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>
        <w:rPr>
          <w:rFonts w:eastAsia="Malgun Gothic"/>
          <w:b w:val="0"/>
          <w:sz w:val="36"/>
        </w:rPr>
        <w:t xml:space="preserve">3. Dates of Next </w:t>
      </w:r>
      <w:r>
        <w:rPr>
          <w:rFonts w:hint="eastAsia"/>
          <w:b w:val="0"/>
          <w:sz w:val="36"/>
          <w:lang w:val="en-US" w:eastAsia="zh-CN"/>
        </w:rPr>
        <w:t>RAN</w:t>
      </w:r>
      <w:r>
        <w:rPr>
          <w:rFonts w:eastAsia="Malgun Gothic"/>
          <w:b w:val="0"/>
          <w:sz w:val="36"/>
        </w:rPr>
        <w:t>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hint="eastAsia"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</w:rPr>
        <w:t>2#1</w:t>
      </w:r>
      <w:r>
        <w:rPr>
          <w:rFonts w:hint="eastAsia" w:ascii="Arial" w:hAnsi="Arial" w:cs="Arial"/>
          <w:bCs/>
          <w:lang w:val="en-US" w:eastAsia="zh-CN"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 22 – 26, 2022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 xml:space="preserve">Toulouse 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default" w:ascii="Arial" w:hAnsi="Arial" w:eastAsia="宋体" w:cs="Arial"/>
          <w:bCs/>
          <w:lang w:val="en-US" w:eastAsia="zh-CN"/>
        </w:rPr>
      </w:pPr>
      <w:r>
        <w:rPr>
          <w:rFonts w:hint="default" w:ascii="Arial" w:hAnsi="Arial" w:eastAsia="宋体" w:cs="Arial"/>
          <w:bCs/>
          <w:lang w:val="en-US" w:eastAsia="zh-CN"/>
        </w:rPr>
        <w:t>RAN2#119bis-e</w:t>
      </w:r>
      <w:r>
        <w:rPr>
          <w:rFonts w:hint="default" w:ascii="Arial" w:hAnsi="Arial" w:eastAsia="宋体" w:cs="Arial"/>
          <w:bCs/>
          <w:lang w:val="en-US" w:eastAsia="zh-CN"/>
        </w:rPr>
        <w:tab/>
      </w:r>
      <w:r>
        <w:rPr>
          <w:rFonts w:hint="default" w:ascii="Arial" w:hAnsi="Arial" w:eastAsia="宋体" w:cs="Arial"/>
          <w:bCs/>
          <w:lang w:val="en-US" w:eastAsia="zh-CN"/>
        </w:rPr>
        <w:t>October 10 - 19</w:t>
      </w:r>
      <w:r>
        <w:rPr>
          <w:rFonts w:hint="eastAsia" w:ascii="Arial" w:hAnsi="Arial" w:cs="Arial"/>
          <w:bCs/>
          <w:lang w:val="en-US" w:eastAsia="zh-CN"/>
        </w:rPr>
        <w:t>,</w:t>
      </w:r>
      <w:r>
        <w:rPr>
          <w:rFonts w:hint="default" w:ascii="Arial" w:hAnsi="Arial" w:eastAsia="宋体" w:cs="Arial"/>
          <w:bCs/>
          <w:lang w:val="en-US" w:eastAsia="zh-CN"/>
        </w:rPr>
        <w:t xml:space="preserve"> 2022 </w:t>
      </w:r>
      <w:r>
        <w:rPr>
          <w:rFonts w:hint="eastAsia" w:ascii="Arial" w:hAnsi="Arial" w:cs="Arial"/>
          <w:bCs/>
          <w:lang w:val="en-US" w:eastAsia="zh-CN"/>
        </w:rPr>
        <w:t xml:space="preserve">               </w:t>
      </w:r>
      <w:r>
        <w:rPr>
          <w:rFonts w:hint="eastAsia" w:ascii="Arial" w:hAnsi="Arial" w:eastAsia="宋体" w:cs="Arial"/>
          <w:bCs/>
          <w:lang w:val="en-US" w:eastAsia="zh-CN"/>
        </w:rPr>
        <w:t>O</w:t>
      </w:r>
      <w:r>
        <w:rPr>
          <w:rFonts w:hint="default" w:ascii="Arial" w:hAnsi="Arial" w:eastAsia="宋体" w:cs="Arial"/>
          <w:bCs/>
          <w:lang w:val="en-US" w:eastAsia="zh-CN"/>
        </w:rPr>
        <w:t>nline</w:t>
      </w:r>
    </w:p>
    <w:p>
      <w:pPr>
        <w:tabs>
          <w:tab w:val="left" w:pos="4160"/>
          <w:tab w:val="left" w:pos="425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굴림">
    <w:altName w:val="Malgun Gothic"/>
    <w:panose1 w:val="020B0600000101010101"/>
    <w:charset w:val="81"/>
    <w:family w:val="modern"/>
    <w:pitch w:val="default"/>
    <w:sig w:usb0="00000000" w:usb1="00000000" w:usb2="00000030" w:usb3="00000000" w:csb0="0008009F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ACA8081"/>
    <w:multiLevelType w:val="singleLevel"/>
    <w:tmpl w:val="7ACA8081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387B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2522"/>
    <w:rsid w:val="000D0264"/>
    <w:rsid w:val="000E0E9B"/>
    <w:rsid w:val="000E23DC"/>
    <w:rsid w:val="000E417B"/>
    <w:rsid w:val="000E4239"/>
    <w:rsid w:val="000E55FA"/>
    <w:rsid w:val="000E59AF"/>
    <w:rsid w:val="000E5C69"/>
    <w:rsid w:val="000E5EDF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22FAD"/>
    <w:rsid w:val="00123688"/>
    <w:rsid w:val="00131DC7"/>
    <w:rsid w:val="00131F91"/>
    <w:rsid w:val="00133B2B"/>
    <w:rsid w:val="00134C53"/>
    <w:rsid w:val="00136114"/>
    <w:rsid w:val="001376FF"/>
    <w:rsid w:val="00140C0E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E04"/>
    <w:rsid w:val="00180D66"/>
    <w:rsid w:val="0018708A"/>
    <w:rsid w:val="00195807"/>
    <w:rsid w:val="001A1ADE"/>
    <w:rsid w:val="001A35B6"/>
    <w:rsid w:val="001A3DEC"/>
    <w:rsid w:val="001B3251"/>
    <w:rsid w:val="001B3A51"/>
    <w:rsid w:val="001B5161"/>
    <w:rsid w:val="001B6113"/>
    <w:rsid w:val="001C0F7A"/>
    <w:rsid w:val="001C3549"/>
    <w:rsid w:val="001C5374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5C6A"/>
    <w:rsid w:val="002863B7"/>
    <w:rsid w:val="00290AE0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407F1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82A79"/>
    <w:rsid w:val="00391CA6"/>
    <w:rsid w:val="003977DA"/>
    <w:rsid w:val="003A0AFD"/>
    <w:rsid w:val="003A0F99"/>
    <w:rsid w:val="003A2FCD"/>
    <w:rsid w:val="003A3141"/>
    <w:rsid w:val="003A3BC8"/>
    <w:rsid w:val="003B0C7C"/>
    <w:rsid w:val="003B0D08"/>
    <w:rsid w:val="003B1B8E"/>
    <w:rsid w:val="003B7852"/>
    <w:rsid w:val="003C666F"/>
    <w:rsid w:val="003D1F83"/>
    <w:rsid w:val="003D28FD"/>
    <w:rsid w:val="003D583D"/>
    <w:rsid w:val="003D5EFC"/>
    <w:rsid w:val="003F47D8"/>
    <w:rsid w:val="003F5912"/>
    <w:rsid w:val="003F66B9"/>
    <w:rsid w:val="00402D77"/>
    <w:rsid w:val="0040392C"/>
    <w:rsid w:val="004053CC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6EB2"/>
    <w:rsid w:val="00447DBC"/>
    <w:rsid w:val="0046083D"/>
    <w:rsid w:val="00463675"/>
    <w:rsid w:val="00464609"/>
    <w:rsid w:val="0046640A"/>
    <w:rsid w:val="00466B93"/>
    <w:rsid w:val="00473A30"/>
    <w:rsid w:val="004777DA"/>
    <w:rsid w:val="004924E0"/>
    <w:rsid w:val="00493794"/>
    <w:rsid w:val="00493DE0"/>
    <w:rsid w:val="004A2319"/>
    <w:rsid w:val="004B0803"/>
    <w:rsid w:val="004C0DDA"/>
    <w:rsid w:val="004C6B4A"/>
    <w:rsid w:val="004D1CD2"/>
    <w:rsid w:val="004D4778"/>
    <w:rsid w:val="004D60DA"/>
    <w:rsid w:val="004D79FD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31A6B"/>
    <w:rsid w:val="00533D61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667EF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D00D5"/>
    <w:rsid w:val="005D0440"/>
    <w:rsid w:val="005D4C5E"/>
    <w:rsid w:val="005E4F9A"/>
    <w:rsid w:val="005F0235"/>
    <w:rsid w:val="005F428B"/>
    <w:rsid w:val="005F4F9D"/>
    <w:rsid w:val="005F65BF"/>
    <w:rsid w:val="005F6C77"/>
    <w:rsid w:val="0060069E"/>
    <w:rsid w:val="006020EC"/>
    <w:rsid w:val="0060592C"/>
    <w:rsid w:val="006069FE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185"/>
    <w:rsid w:val="00643E99"/>
    <w:rsid w:val="00646065"/>
    <w:rsid w:val="006461B2"/>
    <w:rsid w:val="00654062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A4DD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719"/>
    <w:rsid w:val="006F2BF3"/>
    <w:rsid w:val="006F5221"/>
    <w:rsid w:val="00701A28"/>
    <w:rsid w:val="0070257B"/>
    <w:rsid w:val="00710C37"/>
    <w:rsid w:val="00712F9F"/>
    <w:rsid w:val="00713F2F"/>
    <w:rsid w:val="0071621F"/>
    <w:rsid w:val="0072280D"/>
    <w:rsid w:val="007238F5"/>
    <w:rsid w:val="007310C6"/>
    <w:rsid w:val="007324AA"/>
    <w:rsid w:val="007330D0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0F55"/>
    <w:rsid w:val="00774F34"/>
    <w:rsid w:val="00777775"/>
    <w:rsid w:val="00784838"/>
    <w:rsid w:val="00792924"/>
    <w:rsid w:val="00794CBB"/>
    <w:rsid w:val="0079584B"/>
    <w:rsid w:val="007A02AF"/>
    <w:rsid w:val="007A1FDC"/>
    <w:rsid w:val="007A4C79"/>
    <w:rsid w:val="007A64DD"/>
    <w:rsid w:val="007B1929"/>
    <w:rsid w:val="007B3B4A"/>
    <w:rsid w:val="007B4F20"/>
    <w:rsid w:val="007B4F4C"/>
    <w:rsid w:val="007C3BC8"/>
    <w:rsid w:val="007E1127"/>
    <w:rsid w:val="007E3CEC"/>
    <w:rsid w:val="007E42DD"/>
    <w:rsid w:val="007E4486"/>
    <w:rsid w:val="007F0311"/>
    <w:rsid w:val="007F35EC"/>
    <w:rsid w:val="008046B4"/>
    <w:rsid w:val="0080549E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90172D"/>
    <w:rsid w:val="00902C18"/>
    <w:rsid w:val="00904A3F"/>
    <w:rsid w:val="00910C2C"/>
    <w:rsid w:val="00914971"/>
    <w:rsid w:val="00916ABE"/>
    <w:rsid w:val="00916BF5"/>
    <w:rsid w:val="0091710C"/>
    <w:rsid w:val="00923E7C"/>
    <w:rsid w:val="009245E4"/>
    <w:rsid w:val="009252F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6B24"/>
    <w:rsid w:val="009F7C4C"/>
    <w:rsid w:val="00A05506"/>
    <w:rsid w:val="00A17440"/>
    <w:rsid w:val="00A22A87"/>
    <w:rsid w:val="00A23D73"/>
    <w:rsid w:val="00A26C97"/>
    <w:rsid w:val="00A30140"/>
    <w:rsid w:val="00A3336F"/>
    <w:rsid w:val="00A37D21"/>
    <w:rsid w:val="00A408A6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0307"/>
    <w:rsid w:val="00AE1ABF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925DB"/>
    <w:rsid w:val="00B962F1"/>
    <w:rsid w:val="00B9653C"/>
    <w:rsid w:val="00BA25EB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5707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56E2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A62EA"/>
    <w:rsid w:val="00CB2085"/>
    <w:rsid w:val="00CB49F1"/>
    <w:rsid w:val="00CC052A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16274"/>
    <w:rsid w:val="00D16DD2"/>
    <w:rsid w:val="00D172D3"/>
    <w:rsid w:val="00D24310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E54F1"/>
    <w:rsid w:val="00DE7B78"/>
    <w:rsid w:val="00DF1C4B"/>
    <w:rsid w:val="00DF4105"/>
    <w:rsid w:val="00E0314D"/>
    <w:rsid w:val="00E108B3"/>
    <w:rsid w:val="00E17045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0E4C"/>
    <w:rsid w:val="00EF2CDC"/>
    <w:rsid w:val="00EF40AA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1594"/>
    <w:rsid w:val="00F53328"/>
    <w:rsid w:val="00F55C58"/>
    <w:rsid w:val="00F679DF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0FE0AF7"/>
    <w:rsid w:val="050A64D5"/>
    <w:rsid w:val="0625544F"/>
    <w:rsid w:val="0DC373F7"/>
    <w:rsid w:val="0DD67653"/>
    <w:rsid w:val="13EB3CC4"/>
    <w:rsid w:val="15BF221F"/>
    <w:rsid w:val="18C466CE"/>
    <w:rsid w:val="19A94557"/>
    <w:rsid w:val="1AE925CC"/>
    <w:rsid w:val="1B8C3CBB"/>
    <w:rsid w:val="1FF12D8F"/>
    <w:rsid w:val="20B037E5"/>
    <w:rsid w:val="211F0E7B"/>
    <w:rsid w:val="21B378F7"/>
    <w:rsid w:val="289E1DAE"/>
    <w:rsid w:val="2AA117BA"/>
    <w:rsid w:val="2DFD04B3"/>
    <w:rsid w:val="306D700A"/>
    <w:rsid w:val="30807B15"/>
    <w:rsid w:val="31354A92"/>
    <w:rsid w:val="32C469C7"/>
    <w:rsid w:val="36255077"/>
    <w:rsid w:val="363D546A"/>
    <w:rsid w:val="3DBD7AD3"/>
    <w:rsid w:val="44465744"/>
    <w:rsid w:val="45C97D53"/>
    <w:rsid w:val="45D669D5"/>
    <w:rsid w:val="48102672"/>
    <w:rsid w:val="4B2001E2"/>
    <w:rsid w:val="51F12976"/>
    <w:rsid w:val="52975683"/>
    <w:rsid w:val="54A70B3F"/>
    <w:rsid w:val="59A33EDB"/>
    <w:rsid w:val="646A37B6"/>
    <w:rsid w:val="662F4B5B"/>
    <w:rsid w:val="6C547DC7"/>
    <w:rsid w:val="6FA60A67"/>
    <w:rsid w:val="73021726"/>
    <w:rsid w:val="7391639D"/>
    <w:rsid w:val="73D52B42"/>
    <w:rsid w:val="76B75691"/>
    <w:rsid w:val="795B79E7"/>
    <w:rsid w:val="7C28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2">
    <w:name w:val="annotation text"/>
    <w:basedOn w:val="1"/>
    <w:link w:val="28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7"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5">
    <w:name w:val="Balloon Text"/>
    <w:basedOn w:val="1"/>
    <w:link w:val="27"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8">
    <w:name w:val="List 4"/>
    <w:basedOn w:val="1"/>
    <w:semiHidden/>
    <w:unhideWhenUsed/>
    <w:qFormat/>
    <w:uiPriority w:val="99"/>
    <w:pPr>
      <w:ind w:left="1132" w:hanging="283"/>
      <w:contextualSpacing/>
    </w:p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ascii="굴림" w:hAnsi="굴림" w:eastAsia="굴림" w:cs="굴림"/>
      <w:sz w:val="24"/>
      <w:szCs w:val="24"/>
      <w:lang w:val="en-US" w:eastAsia="ko-KR"/>
    </w:rPr>
  </w:style>
  <w:style w:type="paragraph" w:styleId="20">
    <w:name w:val="annotation subject"/>
    <w:basedOn w:val="12"/>
    <w:next w:val="12"/>
    <w:link w:val="35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page number"/>
    <w:basedOn w:val="23"/>
    <w:semiHidden/>
    <w:qFormat/>
    <w:uiPriority w:val="0"/>
  </w:style>
  <w:style w:type="character" w:styleId="25">
    <w:name w:val="Hyperlink"/>
    <w:basedOn w:val="23"/>
    <w:unhideWhenUsed/>
    <w:qFormat/>
    <w:uiPriority w:val="99"/>
    <w:rPr>
      <w:color w:val="0000FF"/>
      <w:u w:val="single"/>
    </w:rPr>
  </w:style>
  <w:style w:type="character" w:styleId="26">
    <w:name w:val="annotation reference"/>
    <w:semiHidden/>
    <w:qFormat/>
    <w:uiPriority w:val="0"/>
    <w:rPr>
      <w:sz w:val="16"/>
    </w:rPr>
  </w:style>
  <w:style w:type="character" w:customStyle="1" w:styleId="27">
    <w:name w:val="풍선 도움말 텍스트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8">
    <w:name w:val="메모 텍스트 Char"/>
    <w:link w:val="12"/>
    <w:semiHidden/>
    <w:qFormat/>
    <w:uiPriority w:val="0"/>
    <w:rPr>
      <w:rFonts w:ascii="Arial" w:hAnsi="Arial"/>
      <w:lang w:val="en-GB" w:eastAsia="en-US"/>
    </w:rPr>
  </w:style>
  <w:style w:type="character" w:customStyle="1" w:styleId="29">
    <w:name w:val="页眉 字符"/>
    <w:semiHidden/>
    <w:qFormat/>
    <w:uiPriority w:val="0"/>
    <w:rPr>
      <w:lang w:val="en-GB" w:eastAsia="en-US"/>
    </w:rPr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머리글 Char"/>
    <w:link w:val="17"/>
    <w:qFormat/>
    <w:uiPriority w:val="99"/>
    <w:rPr>
      <w:lang w:val="en-GB" w:eastAsia="en-US"/>
    </w:rPr>
  </w:style>
  <w:style w:type="character" w:customStyle="1" w:styleId="33">
    <w:name w:val="목록 단락 Char"/>
    <w:link w:val="34"/>
    <w:qFormat/>
    <w:locked/>
    <w:uiPriority w:val="34"/>
    <w:rPr>
      <w:lang w:val="en-GB" w:eastAsia="en-US"/>
    </w:rPr>
  </w:style>
  <w:style w:type="paragraph" w:styleId="34">
    <w:name w:val="List Paragraph"/>
    <w:basedOn w:val="1"/>
    <w:link w:val="33"/>
    <w:qFormat/>
    <w:uiPriority w:val="34"/>
    <w:pPr>
      <w:ind w:left="720"/>
      <w:contextualSpacing/>
    </w:pPr>
  </w:style>
  <w:style w:type="character" w:customStyle="1" w:styleId="35">
    <w:name w:val="메모 주제 Char"/>
    <w:link w:val="20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36">
    <w:name w:val="apple-converted-space"/>
    <w:qFormat/>
    <w:uiPriority w:val="0"/>
  </w:style>
  <w:style w:type="character" w:customStyle="1" w:styleId="37">
    <w:name w:val="본문 Char"/>
    <w:link w:val="13"/>
    <w:qFormat/>
    <w:uiPriority w:val="0"/>
    <w:rPr>
      <w:rFonts w:ascii="Arial" w:hAnsi="Arial" w:cs="Arial"/>
      <w:color w:val="FF0000"/>
      <w:lang w:val="en-GB" w:eastAsia="en-US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2">
    <w:name w:val="??? 2"/>
    <w:basedOn w:val="43"/>
    <w:next w:val="4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3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44">
    <w:name w:val="B1"/>
    <w:basedOn w:val="1"/>
    <w:link w:val="48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5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6">
    <w:name w:val="3GPP_Header"/>
    <w:basedOn w:val="13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7">
    <w:name w:val="B2"/>
    <w:basedOn w:val="14"/>
    <w:link w:val="49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48">
    <w:name w:val="B1 (文字)"/>
    <w:link w:val="44"/>
    <w:qFormat/>
    <w:uiPriority w:val="0"/>
    <w:rPr>
      <w:rFonts w:ascii="Arial" w:hAnsi="Arial"/>
      <w:lang w:eastAsia="en-US"/>
    </w:rPr>
  </w:style>
  <w:style w:type="character" w:customStyle="1" w:styleId="49">
    <w:name w:val="B2 Char"/>
    <w:link w:val="47"/>
    <w:qFormat/>
    <w:uiPriority w:val="0"/>
    <w:rPr>
      <w:rFonts w:eastAsia="Times New Roman"/>
      <w:lang w:eastAsia="en-GB"/>
    </w:rPr>
  </w:style>
  <w:style w:type="paragraph" w:customStyle="1" w:styleId="50">
    <w:name w:val="B3"/>
    <w:basedOn w:val="11"/>
    <w:link w:val="5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51">
    <w:name w:val="B3 Char2"/>
    <w:link w:val="50"/>
    <w:qFormat/>
    <w:uiPriority w:val="0"/>
    <w:rPr>
      <w:rFonts w:eastAsia="Times New Roman"/>
      <w:lang w:eastAsia="ja-JP"/>
    </w:rPr>
  </w:style>
  <w:style w:type="paragraph" w:customStyle="1" w:styleId="52">
    <w:name w:val="B4"/>
    <w:basedOn w:val="18"/>
    <w:link w:val="53"/>
    <w:qFormat/>
    <w:uiPriority w:val="0"/>
    <w:pPr>
      <w:spacing w:after="180"/>
      <w:ind w:left="1418" w:hanging="284"/>
      <w:contextualSpacing w:val="0"/>
    </w:pPr>
  </w:style>
  <w:style w:type="character" w:customStyle="1" w:styleId="53">
    <w:name w:val="B4 Char"/>
    <w:link w:val="52"/>
    <w:qFormat/>
    <w:uiPriority w:val="0"/>
    <w:rPr>
      <w:lang w:eastAsia="en-US"/>
    </w:rPr>
  </w:style>
  <w:style w:type="character" w:customStyle="1" w:styleId="54">
    <w:name w:val="B1 Char"/>
    <w:qFormat/>
    <w:uiPriority w:val="0"/>
    <w:rPr>
      <w:rFonts w:eastAsia="Times New Roman"/>
    </w:rPr>
  </w:style>
  <w:style w:type="character" w:customStyle="1" w:styleId="55">
    <w:name w:val="TAL Car"/>
    <w:basedOn w:val="23"/>
    <w:link w:val="56"/>
    <w:qFormat/>
    <w:locked/>
    <w:uiPriority w:val="0"/>
    <w:rPr>
      <w:rFonts w:ascii="Arial" w:hAnsi="Arial" w:cs="Arial"/>
      <w:lang w:eastAsia="en-US"/>
    </w:rPr>
  </w:style>
  <w:style w:type="paragraph" w:customStyle="1" w:styleId="56">
    <w:name w:val="TAL"/>
    <w:basedOn w:val="1"/>
    <w:link w:val="55"/>
    <w:qFormat/>
    <w:uiPriority w:val="0"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57">
    <w:name w:val="TAN"/>
    <w:basedOn w:val="1"/>
    <w:qFormat/>
    <w:uiPriority w:val="0"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58">
    <w:name w:val="B1 Char1"/>
    <w:basedOn w:val="23"/>
    <w:qFormat/>
    <w:locked/>
    <w:uiPriority w:val="0"/>
    <w:rPr>
      <w:rFonts w:ascii="宋体" w:hAnsi="宋体"/>
      <w:lang w:eastAsia="en-US"/>
    </w:rPr>
  </w:style>
  <w:style w:type="paragraph" w:customStyle="1" w:styleId="59">
    <w:name w:val="Doc-text2"/>
    <w:basedOn w:val="1"/>
    <w:link w:val="60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60">
    <w:name w:val="Doc-text2 Char"/>
    <w:link w:val="5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1">
    <w:name w:val="B3 Car"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24908D-8104-4A51-BEFF-29D495739D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835</Words>
  <Characters>4760</Characters>
  <Lines>39</Lines>
  <Paragraphs>11</Paragraphs>
  <TotalTime>2</TotalTime>
  <ScaleCrop>false</ScaleCrop>
  <LinksUpToDate>false</LinksUpToDate>
  <CharactersWithSpaces>5584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2022-04-08T01:58:00Z</dcterms:created>
  <dc:creator>Seungmin Lee</dc:creator>
  <cp:lastModifiedBy>ZTE</cp:lastModifiedBy>
  <dcterms:modified xsi:type="dcterms:W3CDTF">2022-04-29T12:20:15Z</dcterms:modified>
  <dc:title>3GPP TSG-RAN WG2 Meeting #118-e	R2-2205101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